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9A5AA4" w:rsidTr="009A5AA4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9A5AA4" w:rsidRDefault="009A5AA4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  <w:t>وزارة التعليمالعالي والبحث العلمي</w:t>
            </w:r>
          </w:p>
          <w:p w:rsidR="009A5AA4" w:rsidRDefault="009A5AA4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rtl/>
                <w:lang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9A5AA4" w:rsidRDefault="009A5AA4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9A5AA4" w:rsidRDefault="009A5AA4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9A5AA4" w:rsidRDefault="009A5AA4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9A5AA4" w:rsidTr="009A5AA4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9A5AA4" w:rsidRDefault="009A5AA4">
            <w:pPr>
              <w:keepNext/>
              <w:ind w:right="64"/>
              <w:jc w:val="right"/>
              <w:outlineLvl w:val="2"/>
              <w:rPr>
                <w:rFonts w:ascii="Calibri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>جامعة مولود معمري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fr-FR"/>
              </w:rPr>
              <w:t xml:space="preserve"> -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>تيزي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9A5AA4" w:rsidRDefault="000D3702">
            <w:pPr>
              <w:keepNext/>
              <w:jc w:val="both"/>
              <w:outlineLvl w:val="0"/>
              <w:rPr>
                <w:rFonts w:ascii="Calibri" w:hAnsi="Calibri" w:cs="Calibri"/>
                <w:b/>
                <w:bCs/>
                <w:kern w:val="32"/>
              </w:rPr>
            </w:pPr>
            <w:r w:rsidRPr="000D3702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27" type="#_x0000_t202" style="position:absolute;left:0;text-align:left;margin-left:.85pt;margin-top:-.2pt;width:109.15pt;height:6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" filled="f" stroked="f">
                  <v:textbox>
                    <w:txbxContent>
                      <w:p w:rsidR="009A5AA4" w:rsidRDefault="009A5AA4" w:rsidP="009A5AA4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0D370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pt;margin-top:8.25pt;width:88pt;height:54.55pt;z-index:251658240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6" DrawAspect="Content" ObjectID="_1613727890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9A5AA4" w:rsidRDefault="009A5AA4">
            <w:pPr>
              <w:keepNext/>
              <w:jc w:val="both"/>
              <w:outlineLvl w:val="1"/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9A5AA4" w:rsidTr="009A5AA4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9A5AA4" w:rsidRDefault="009A5AA4">
            <w:pPr>
              <w:keepNext/>
              <w:ind w:right="64"/>
              <w:jc w:val="right"/>
              <w:outlineLvl w:val="0"/>
              <w:rPr>
                <w:rFonts w:ascii="Calibri" w:hAnsi="Calibri" w:cs="Calibri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  <w:rtl/>
              </w:rPr>
              <w:t>كلية الآداب</w:t>
            </w: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  <w:rtl/>
              </w:rPr>
              <w:t>واللغات</w:t>
            </w:r>
          </w:p>
        </w:tc>
        <w:tc>
          <w:tcPr>
            <w:tcW w:w="0" w:type="auto"/>
            <w:vMerge/>
            <w:vAlign w:val="center"/>
            <w:hideMark/>
          </w:tcPr>
          <w:p w:rsidR="009A5AA4" w:rsidRDefault="009A5AA4">
            <w:pPr>
              <w:bidi w:val="0"/>
              <w:rPr>
                <w:rFonts w:ascii="Calibri" w:hAnsi="Calibri" w:cs="Calibri"/>
                <w:b/>
                <w:bCs/>
                <w:kern w:val="32"/>
              </w:rPr>
            </w:pPr>
          </w:p>
        </w:tc>
        <w:tc>
          <w:tcPr>
            <w:tcW w:w="4112" w:type="dxa"/>
            <w:vAlign w:val="center"/>
            <w:hideMark/>
          </w:tcPr>
          <w:p w:rsidR="009A5AA4" w:rsidRDefault="009A5AA4">
            <w:pPr>
              <w:keepNext/>
              <w:jc w:val="both"/>
              <w:outlineLvl w:val="1"/>
              <w:rPr>
                <w:rFonts w:ascii="Calibri" w:hAnsi="Calibri" w:cs="Calibri"/>
                <w:b/>
                <w:bCs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9A5AA4" w:rsidRDefault="009A5AA4" w:rsidP="009A5AA4">
      <w:pPr>
        <w:bidi w:val="0"/>
        <w:rPr>
          <w:b/>
          <w:bCs/>
          <w:noProof/>
          <w:lang w:val="fr-FR"/>
        </w:rPr>
      </w:pPr>
    </w:p>
    <w:p w:rsidR="009A5AA4" w:rsidRDefault="009A5AA4" w:rsidP="009A5AA4">
      <w:pPr>
        <w:bidi w:val="0"/>
        <w:jc w:val="both"/>
        <w:rPr>
          <w:b/>
          <w:bCs/>
          <w:noProof/>
          <w:lang w:val="fr-FR"/>
        </w:rPr>
      </w:pPr>
    </w:p>
    <w:p w:rsidR="009A5AA4" w:rsidRDefault="009A5AA4" w:rsidP="009A5AA4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9A5AA4" w:rsidRDefault="009A5AA4" w:rsidP="009A5AA4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9A5AA4" w:rsidRDefault="009A5AA4" w:rsidP="009A5AA4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Avis de consultation N° 02 / FLL/UMMTO/2019</w:t>
      </w:r>
    </w:p>
    <w:p w:rsidR="009A5AA4" w:rsidRDefault="009A5AA4" w:rsidP="009A5AA4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9A5AA4" w:rsidRDefault="009A5AA4" w:rsidP="009A5AA4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portant</w:t>
      </w:r>
      <w:proofErr w:type="gramEnd"/>
      <w:r>
        <w:rPr>
          <w:b/>
          <w:bCs/>
          <w:sz w:val="28"/>
          <w:szCs w:val="28"/>
          <w:lang w:val="fr-FR"/>
        </w:rPr>
        <w:t xml:space="preserve"> prestation d’hébergement au profit de la Faculté des Lettres et des Langues de l’Université Mouloud MAMMERI de Tizi-Ouzou, chapitre 22.23.Article 08.</w:t>
      </w:r>
    </w:p>
    <w:p w:rsidR="009A5AA4" w:rsidRDefault="009A5AA4" w:rsidP="009A5AA4">
      <w:pPr>
        <w:bidi w:val="0"/>
        <w:rPr>
          <w:b/>
          <w:bCs/>
          <w:color w:val="FF0000"/>
          <w:sz w:val="28"/>
          <w:szCs w:val="28"/>
          <w:lang w:val="fr-FR"/>
        </w:rPr>
      </w:pPr>
    </w:p>
    <w:p w:rsidR="009A5AA4" w:rsidRDefault="009A5AA4" w:rsidP="009A5AA4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 xml:space="preserve">La Faculté des lettres et des langues de l’université Mouloud MAMMERI de Tizi-Ouzou lance la consultation portant « prestation d’hébergement au profit de la Faculté des Lettres et des langues», dans le cadre de budget de fonctionnement de l’année 2019. 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Chapitre 22/23 : Frais liés aux études post-graduées et le 3</w:t>
      </w:r>
      <w:r>
        <w:rPr>
          <w:b/>
          <w:bCs/>
          <w:vertAlign w:val="superscript"/>
          <w:lang w:val="fr-FR"/>
        </w:rPr>
        <w:t>éme</w:t>
      </w:r>
      <w:r>
        <w:rPr>
          <w:b/>
          <w:bCs/>
          <w:lang w:val="fr-FR"/>
        </w:rPr>
        <w:t xml:space="preserve"> cycle</w:t>
      </w:r>
    </w:p>
    <w:p w:rsidR="009A5AA4" w:rsidRDefault="009A5AA4" w:rsidP="009A5AA4">
      <w:pPr>
        <w:bidi w:val="0"/>
        <w:ind w:left="888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Article 08 : Frais de déplacement et d’hébergement des membres de jury des    soutenances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Le cahier des charges est structuré un seul lot.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Prestation d’hébergement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 xml:space="preserve">Les soumissionnaires intéresses par la présente consultation sont invités à retirer le cahier des charges auprès du service des moyens généraux et de la maintenance de la Faculté des Lettres et des Langues de L’Université Mouloud MAMMERI de Tizi-Ouzou Campus </w:t>
      </w:r>
      <w:proofErr w:type="spellStart"/>
      <w:r>
        <w:rPr>
          <w:b/>
          <w:bCs/>
          <w:lang w:val="fr-FR"/>
        </w:rPr>
        <w:t>Hasnaoua</w:t>
      </w:r>
      <w:proofErr w:type="spellEnd"/>
      <w:r>
        <w:rPr>
          <w:b/>
          <w:bCs/>
          <w:lang w:val="fr-FR"/>
        </w:rPr>
        <w:t>.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La présente consultation fera l’objet d’une publication sur le site web de l’UMMTO et d’un affichage public.</w:t>
      </w:r>
    </w:p>
    <w:p w:rsidR="009A5AA4" w:rsidRDefault="009A5AA4" w:rsidP="009A5AA4">
      <w:pPr>
        <w:bidi w:val="0"/>
        <w:ind w:firstLine="708"/>
        <w:rPr>
          <w:b/>
          <w:bCs/>
          <w:lang w:val="fr-FR"/>
        </w:rPr>
      </w:pPr>
    </w:p>
    <w:p w:rsidR="009A5AA4" w:rsidRDefault="009A5AA4" w:rsidP="009A5AA4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ab/>
        <w:t xml:space="preserve">Les offres doivent comportées un dossier de candidature ; une offre technique et une offre financière. Chaque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«A NE PAS OUVRIR » et adressée à :  </w:t>
      </w:r>
    </w:p>
    <w:p w:rsidR="009A5AA4" w:rsidRDefault="009A5AA4" w:rsidP="009A5AA4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 xml:space="preserve">A ne pas ouvrier que par la commission d’ouverture des plis et d’évaluation </w:t>
      </w:r>
    </w:p>
    <w:p w:rsidR="009A5AA4" w:rsidRDefault="009A5AA4" w:rsidP="009A5AA4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 xml:space="preserve">Consultation N° 02 /FLL/UMMTO/2019 </w:t>
      </w:r>
    </w:p>
    <w:p w:rsidR="009A5AA4" w:rsidRDefault="009A5AA4" w:rsidP="009A5AA4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Prestation d’hébergement au profit de la Faculté des Lettres et des Langues de l’Université Mouloud MAMMERI de Tizi-Ouzou, chapitre 22.23.Article 08.</w:t>
      </w:r>
    </w:p>
    <w:p w:rsidR="009A5AA4" w:rsidRDefault="009A5AA4" w:rsidP="009A5AA4">
      <w:pPr>
        <w:pStyle w:val="Corpsdetexte"/>
        <w:ind w:right="-246"/>
        <w:rPr>
          <w:b/>
          <w:bCs/>
          <w:sz w:val="25"/>
          <w:szCs w:val="25"/>
          <w:u w:val="single"/>
        </w:rPr>
      </w:pPr>
    </w:p>
    <w:p w:rsidR="00EF165B" w:rsidRDefault="00EF165B" w:rsidP="009A5AA4">
      <w:pPr>
        <w:pStyle w:val="Corpsdetexte"/>
        <w:ind w:right="-246"/>
        <w:rPr>
          <w:b/>
          <w:bCs/>
          <w:sz w:val="25"/>
          <w:szCs w:val="25"/>
          <w:u w:val="single"/>
        </w:rPr>
      </w:pPr>
    </w:p>
    <w:p w:rsidR="00EF165B" w:rsidRDefault="00EF165B" w:rsidP="009A5AA4">
      <w:pPr>
        <w:pStyle w:val="Corpsdetexte"/>
        <w:ind w:right="-246"/>
        <w:rPr>
          <w:b/>
          <w:bCs/>
          <w:sz w:val="25"/>
          <w:szCs w:val="25"/>
          <w:u w:val="single"/>
        </w:rPr>
      </w:pPr>
    </w:p>
    <w:p w:rsidR="009A5AA4" w:rsidRDefault="009A5AA4" w:rsidP="009A5AA4">
      <w:pPr>
        <w:pStyle w:val="Corpsdetexte"/>
        <w:numPr>
          <w:ilvl w:val="0"/>
          <w:numId w:val="1"/>
        </w:numPr>
        <w:ind w:right="-246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Dossier de candidature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Déclaration de candidature dûment renseignée, signée, datée et cachetée par le soumissionnaire 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Déclaration de probité dûment renseignée, signée, datée et cachetée par le soumissionnaire 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Les statuts (pour les sociétés)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Documents relatifs au pouvoir habilitant les personnes à engager l’Entreprise.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Tout document permettant d’évaluer les capacités des candidats ou des soumissionnaires le cas échéant, des spis-traitants.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Capacités professionnelles (certificat qualification).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Capacités financières (justifiées par les bilans financiers des deux dernières années ; 2015 et 2016) 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Capacités techniques :</w:t>
      </w:r>
    </w:p>
    <w:p w:rsidR="009A5AA4" w:rsidRDefault="009A5AA4" w:rsidP="009A5AA4">
      <w:pPr>
        <w:pStyle w:val="Corpsdetexte"/>
        <w:numPr>
          <w:ilvl w:val="0"/>
          <w:numId w:val="3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Moyens humains : Une déclaration CNAS attestant le nombre de salariés employés accompagné par un listing des employés ainsi que la spécialisation, une attestation de mise à jour délivrée par la CNAS et la CASNOS</w:t>
      </w:r>
    </w:p>
    <w:p w:rsidR="009A5AA4" w:rsidRDefault="009A5AA4" w:rsidP="009A5AA4">
      <w:pPr>
        <w:pStyle w:val="Corpsdetexte"/>
        <w:numPr>
          <w:ilvl w:val="0"/>
          <w:numId w:val="3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Références professionnelles (attestation de bonne exécution des deux dernières années) </w:t>
      </w:r>
    </w:p>
    <w:p w:rsidR="009A5AA4" w:rsidRDefault="009A5AA4" w:rsidP="009A5AA4">
      <w:pPr>
        <w:pStyle w:val="Corpsdetexte"/>
        <w:ind w:left="360" w:right="-246"/>
        <w:rPr>
          <w:b/>
          <w:bCs/>
          <w:sz w:val="24"/>
        </w:rPr>
      </w:pPr>
    </w:p>
    <w:p w:rsidR="009A5AA4" w:rsidRDefault="009A5AA4" w:rsidP="009A5AA4">
      <w:pPr>
        <w:pStyle w:val="Corpsdetexte"/>
        <w:ind w:left="-240" w:right="-246"/>
        <w:rPr>
          <w:b/>
          <w:bCs/>
          <w:sz w:val="24"/>
        </w:rPr>
      </w:pPr>
      <w:r>
        <w:rPr>
          <w:b/>
          <w:bCs/>
          <w:sz w:val="24"/>
        </w:rPr>
        <w:t>B. Offre technique </w:t>
      </w:r>
    </w:p>
    <w:p w:rsidR="009A5AA4" w:rsidRDefault="009A5AA4" w:rsidP="009A5AA4">
      <w:pPr>
        <w:pStyle w:val="Corpsdetexte"/>
        <w:ind w:left="-240" w:right="-246"/>
        <w:jc w:val="both"/>
        <w:rPr>
          <w:b/>
          <w:bCs/>
          <w:sz w:val="24"/>
        </w:rPr>
      </w:pP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Déclaration à souscrire dûment renseignée, datée signée et cachetée par le soumissionnaire.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du registre de commerce.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de l’identification fiscale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Numéro et domiciliation du compte bancaire</w:t>
      </w:r>
    </w:p>
    <w:p w:rsidR="009A5AA4" w:rsidRDefault="009A5AA4" w:rsidP="009A5AA4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de l'extrait des rôles apuré ou avec échéancier et daté de moins d’un mois à la date de la soumission ;</w:t>
      </w:r>
    </w:p>
    <w:p w:rsidR="009A5AA4" w:rsidRDefault="009A5AA4" w:rsidP="009A5AA4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 Original du casier judiciaire datant de moins de trois mois à la date de la soumission      </w:t>
      </w:r>
    </w:p>
    <w:p w:rsidR="009A5AA4" w:rsidRDefault="009A5AA4" w:rsidP="009A5AA4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Attestation justifiant la représentation de l’Agence dans la ville de Tizi-Ouzou</w:t>
      </w:r>
    </w:p>
    <w:p w:rsidR="009A5AA4" w:rsidRDefault="009A5AA4" w:rsidP="009A5AA4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 Cahier des charges côté et paraphé portant, à la dernière page, la mention « </w:t>
      </w:r>
      <w:r>
        <w:rPr>
          <w:b/>
          <w:bCs/>
          <w:i/>
          <w:iCs/>
          <w:sz w:val="24"/>
        </w:rPr>
        <w:t>lu et accepté</w:t>
      </w:r>
      <w:r>
        <w:rPr>
          <w:b/>
          <w:bCs/>
          <w:sz w:val="24"/>
        </w:rPr>
        <w:t> »</w:t>
      </w:r>
    </w:p>
    <w:p w:rsidR="009A5AA4" w:rsidRDefault="009A5AA4" w:rsidP="009A5AA4">
      <w:pPr>
        <w:pStyle w:val="Corpsdetexte"/>
        <w:ind w:left="-240" w:right="-246"/>
        <w:jc w:val="both"/>
        <w:rPr>
          <w:b/>
          <w:bCs/>
          <w:sz w:val="25"/>
          <w:szCs w:val="25"/>
        </w:rPr>
      </w:pPr>
    </w:p>
    <w:p w:rsidR="009A5AA4" w:rsidRDefault="009A5AA4" w:rsidP="009A5AA4">
      <w:pPr>
        <w:bidi w:val="0"/>
        <w:jc w:val="both"/>
        <w:rPr>
          <w:b/>
          <w:bCs/>
          <w:sz w:val="25"/>
          <w:szCs w:val="25"/>
          <w:lang w:val="fr-FR"/>
        </w:rPr>
      </w:pPr>
      <w:r>
        <w:rPr>
          <w:b/>
          <w:bCs/>
          <w:sz w:val="25"/>
          <w:szCs w:val="25"/>
          <w:lang w:val="fr-FR"/>
        </w:rPr>
        <w:t xml:space="preserve">C. Offre financière </w:t>
      </w:r>
    </w:p>
    <w:p w:rsidR="009A5AA4" w:rsidRDefault="009A5AA4" w:rsidP="009A5AA4">
      <w:pPr>
        <w:bidi w:val="0"/>
        <w:rPr>
          <w:b/>
          <w:bCs/>
          <w:lang w:val="fr-FR"/>
        </w:rPr>
      </w:pPr>
    </w:p>
    <w:p w:rsidR="009A5AA4" w:rsidRDefault="009A5AA4" w:rsidP="009A5AA4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Lettre de soumission dûment renseignée, datée, signée et cachetée par le soumissionnaire.</w:t>
      </w:r>
    </w:p>
    <w:p w:rsidR="009A5AA4" w:rsidRDefault="009A5AA4" w:rsidP="009A5AA4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Bordereau des prix unitaires signé, daté et cacheté par le soumissionnaire. (BPU)</w:t>
      </w:r>
    </w:p>
    <w:p w:rsidR="009A5AA4" w:rsidRDefault="009A5AA4" w:rsidP="009A5AA4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Détail quantitatif et estimatif et daté, signé, et cacheté par le soumissionnaire</w:t>
      </w:r>
      <w:proofErr w:type="gramStart"/>
      <w:r>
        <w:rPr>
          <w:b/>
          <w:bCs/>
          <w:lang w:val="fr-FR"/>
        </w:rPr>
        <w:t>.(</w:t>
      </w:r>
      <w:proofErr w:type="gramEnd"/>
      <w:r>
        <w:rPr>
          <w:b/>
          <w:bCs/>
          <w:lang w:val="fr-FR"/>
        </w:rPr>
        <w:t>DQE)</w:t>
      </w:r>
    </w:p>
    <w:p w:rsidR="009A5AA4" w:rsidRDefault="009A5AA4" w:rsidP="009A5AA4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Décomposition du prix global (DPG)</w:t>
      </w:r>
    </w:p>
    <w:p w:rsidR="009A5AA4" w:rsidRDefault="009A5AA4" w:rsidP="009A5AA4">
      <w:pPr>
        <w:bidi w:val="0"/>
        <w:ind w:left="360"/>
        <w:rPr>
          <w:b/>
          <w:bCs/>
          <w:lang w:val="fr-FR"/>
        </w:rPr>
      </w:pPr>
    </w:p>
    <w:p w:rsidR="009A5AA4" w:rsidRDefault="009A5AA4" w:rsidP="009A5AA4">
      <w:pPr>
        <w:bidi w:val="0"/>
        <w:ind w:firstLine="3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Conditions de soumission </w:t>
      </w:r>
    </w:p>
    <w:p w:rsidR="009A5AA4" w:rsidRDefault="009A5AA4" w:rsidP="009A5AA4">
      <w:pPr>
        <w:bidi w:val="0"/>
        <w:ind w:firstLine="3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Est concernée par le présent cahier des charges toute personne physique ou morale inscrite au registre de commerce :</w:t>
      </w:r>
    </w:p>
    <w:p w:rsidR="009A5AA4" w:rsidRDefault="009A5AA4" w:rsidP="009A5AA4">
      <w:pPr>
        <w:pStyle w:val="Paragraphedeliste"/>
        <w:numPr>
          <w:ilvl w:val="0"/>
          <w:numId w:val="4"/>
        </w:num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Ayant un numéro de code d’activité autorisant la prestation d’Hébergement </w:t>
      </w:r>
    </w:p>
    <w:p w:rsidR="009A5AA4" w:rsidRDefault="009A5AA4" w:rsidP="009A5AA4">
      <w:pPr>
        <w:pStyle w:val="Paragraphedeliste"/>
        <w:numPr>
          <w:ilvl w:val="0"/>
          <w:numId w:val="4"/>
        </w:num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Disposant de moyens nécessaires lui permettant d’honorer ses engagements conformément aux dispositions du présent cahier des charges.</w:t>
      </w:r>
    </w:p>
    <w:p w:rsidR="009A5AA4" w:rsidRDefault="009A5AA4" w:rsidP="009A5AA4">
      <w:pPr>
        <w:bidi w:val="0"/>
        <w:ind w:right="-388"/>
        <w:rPr>
          <w:b/>
          <w:bCs/>
          <w:color w:val="FF0000"/>
          <w:lang w:val="fr-FR"/>
        </w:rPr>
      </w:pPr>
    </w:p>
    <w:p w:rsidR="009A5AA4" w:rsidRDefault="009A5AA4" w:rsidP="009A5AA4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Un délai de huit (08) jours est accordé aux soumissionnaires pour préparer et déposer leurs offres au niveau du secrétariat du décanat de la Faculté des Lettres et des Langues à compter du 10/03/ 2019</w:t>
      </w:r>
    </w:p>
    <w:p w:rsidR="009A5AA4" w:rsidRDefault="009A5AA4" w:rsidP="009A5AA4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La date limite de dépôt des offres est fixée au 17 /03/2019 avant 10h00 mn.</w:t>
      </w:r>
    </w:p>
    <w:p w:rsidR="009A5AA4" w:rsidRDefault="009A5AA4" w:rsidP="009A5AA4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L’ouverture des plis se fera, en présence des soumissionnaires qui le désirent le jour même de la date limite de dépôt des offres à 10h30 dans la salle de réunion de la faculté.</w:t>
      </w:r>
    </w:p>
    <w:p w:rsidR="009A5AA4" w:rsidRDefault="009A5AA4" w:rsidP="009A5AA4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La durée de validité des offres est égale à la durée de préparation des offres augmentée de trois (03) mois à compter de la date d’ouverture des plis</w:t>
      </w:r>
    </w:p>
    <w:p w:rsidR="009A5AA4" w:rsidRDefault="009A5AA4" w:rsidP="009A5AA4">
      <w:pPr>
        <w:bidi w:val="0"/>
        <w:rPr>
          <w:b/>
          <w:bCs/>
          <w:color w:val="FF0000"/>
          <w:lang w:val="fr-FR"/>
        </w:rPr>
      </w:pP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</w:p>
    <w:p w:rsidR="009A5AA4" w:rsidRDefault="009A5AA4" w:rsidP="009A5AA4">
      <w:pPr>
        <w:bidi w:val="0"/>
        <w:rPr>
          <w:b/>
          <w:bCs/>
          <w:color w:val="FF0000"/>
          <w:lang w:val="fr-FR"/>
        </w:rPr>
      </w:pPr>
    </w:p>
    <w:p w:rsidR="009A5AA4" w:rsidRDefault="009A5AA4" w:rsidP="009A5AA4">
      <w:pPr>
        <w:bidi w:val="0"/>
        <w:jc w:val="right"/>
        <w:rPr>
          <w:b/>
          <w:bCs/>
          <w:lang w:val="fr-FR"/>
        </w:rPr>
      </w:pPr>
      <w:r>
        <w:rPr>
          <w:b/>
          <w:bCs/>
          <w:lang w:val="fr-FR"/>
        </w:rPr>
        <w:t>Tizi-Ouzou le 10/03/2019</w:t>
      </w:r>
    </w:p>
    <w:p w:rsidR="009A5AA4" w:rsidRDefault="009A5AA4" w:rsidP="009A5AA4">
      <w:pPr>
        <w:bidi w:val="0"/>
        <w:jc w:val="right"/>
        <w:rPr>
          <w:b/>
          <w:bCs/>
          <w:lang w:val="fr-FR"/>
        </w:rPr>
      </w:pPr>
    </w:p>
    <w:p w:rsidR="009A5AA4" w:rsidRDefault="009A5AA4" w:rsidP="009A5AA4">
      <w:pPr>
        <w:bidi w:val="0"/>
        <w:jc w:val="right"/>
        <w:rPr>
          <w:b/>
          <w:bCs/>
          <w:lang w:val="fr-FR"/>
        </w:rPr>
      </w:pPr>
    </w:p>
    <w:p w:rsidR="009A5AA4" w:rsidRDefault="009A5AA4" w:rsidP="009A5AA4">
      <w:pPr>
        <w:bidi w:val="0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Le Doyen</w:t>
      </w:r>
    </w:p>
    <w:p w:rsidR="009A5AA4" w:rsidRDefault="009A5AA4" w:rsidP="009A5AA4">
      <w:pPr>
        <w:bidi w:val="0"/>
        <w:jc w:val="right"/>
        <w:rPr>
          <w:b/>
          <w:bCs/>
          <w:color w:val="FF0000"/>
          <w:lang w:val="fr-FR"/>
        </w:rPr>
      </w:pPr>
    </w:p>
    <w:p w:rsidR="009A5AA4" w:rsidRDefault="009A5AA4" w:rsidP="009A5AA4">
      <w:pPr>
        <w:bidi w:val="0"/>
        <w:jc w:val="center"/>
        <w:rPr>
          <w:b/>
          <w:bCs/>
          <w:color w:val="FF0000"/>
          <w:lang w:val="fr-FR"/>
        </w:rPr>
      </w:pPr>
    </w:p>
    <w:p w:rsidR="009A5AA4" w:rsidRDefault="009A5AA4" w:rsidP="009A5AA4">
      <w:pPr>
        <w:bidi w:val="0"/>
        <w:jc w:val="center"/>
        <w:rPr>
          <w:b/>
          <w:bCs/>
          <w:color w:val="FF0000"/>
          <w:lang w:val="fr-FR"/>
        </w:rPr>
      </w:pPr>
    </w:p>
    <w:p w:rsidR="009A5AA4" w:rsidRDefault="009A5AA4" w:rsidP="009A5AA4">
      <w:pPr>
        <w:bidi w:val="0"/>
        <w:rPr>
          <w:b/>
          <w:bCs/>
          <w:color w:val="FF0000"/>
          <w:lang w:val="fr-FR"/>
        </w:rPr>
      </w:pPr>
    </w:p>
    <w:p w:rsidR="004A09F3" w:rsidRDefault="004A09F3"/>
    <w:sectPr w:rsidR="004A09F3" w:rsidSect="004A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3381A"/>
    <w:multiLevelType w:val="hybridMultilevel"/>
    <w:tmpl w:val="615C722C"/>
    <w:lvl w:ilvl="0" w:tplc="58AE7162">
      <w:start w:val="1"/>
      <w:numFmt w:val="upperLetter"/>
      <w:lvlText w:val="%1."/>
      <w:lvlJc w:val="left"/>
      <w:pPr>
        <w:ind w:left="1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AA4"/>
    <w:rsid w:val="000D3702"/>
    <w:rsid w:val="002E0FA4"/>
    <w:rsid w:val="004A09F3"/>
    <w:rsid w:val="009A5AA4"/>
    <w:rsid w:val="00C93F88"/>
    <w:rsid w:val="00E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9A5AA4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9A5AA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A5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4240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BOSINFO</dc:creator>
  <cp:lastModifiedBy>BOSINFO</cp:lastModifiedBy>
  <cp:revision>3</cp:revision>
  <dcterms:created xsi:type="dcterms:W3CDTF">2019-03-10T11:56:00Z</dcterms:created>
  <dcterms:modified xsi:type="dcterms:W3CDTF">2019-03-10T11:58:00Z</dcterms:modified>
</cp:coreProperties>
</file>