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C6" w:rsidRDefault="00B122E8">
      <w:pPr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104775</wp:posOffset>
            </wp:positionH>
            <wp:positionV relativeFrom="paragraph">
              <wp:posOffset>9525</wp:posOffset>
            </wp:positionV>
            <wp:extent cx="9922853" cy="2502202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2853" cy="2502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61C6" w:rsidRDefault="00B122E8">
      <w:pPr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561C6" w:rsidRDefault="00B122E8">
      <w:pPr>
        <w:jc w:val="center"/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Liste des Arrêtés/Décret habilitant </w:t>
      </w:r>
      <w:proofErr w:type="gramStart"/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>l’UMMTO  à</w:t>
      </w:r>
      <w:proofErr w:type="gramEnd"/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 la formation en vue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de l’obtention du diplôme de doctorat et fixant le nombre de postes ouverts par année universitaire </w:t>
      </w:r>
    </w:p>
    <w:p w:rsidR="007561C6" w:rsidRDefault="00B122E8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b/>
          <w:color w:val="943734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943734"/>
          <w:sz w:val="36"/>
          <w:szCs w:val="36"/>
          <w:u w:val="single"/>
        </w:rPr>
        <w:t>Filières : Mathématiques, Physique, Chimie</w:t>
      </w:r>
    </w:p>
    <w:p w:rsidR="007561C6" w:rsidRDefault="00B1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0"/>
        </w:tabs>
        <w:rPr>
          <w:rFonts w:ascii="Times New Roman" w:eastAsia="Times New Roman" w:hAnsi="Times New Roman" w:cs="Times New Roman"/>
          <w:b/>
          <w:color w:val="94373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943734"/>
          <w:sz w:val="36"/>
          <w:szCs w:val="36"/>
        </w:rPr>
        <w:t xml:space="preserve">Doctorat en Sciences </w:t>
      </w:r>
    </w:p>
    <w:tbl>
      <w:tblPr>
        <w:tblStyle w:val="a"/>
        <w:tblW w:w="1580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5"/>
        <w:gridCol w:w="9340"/>
        <w:gridCol w:w="3079"/>
      </w:tblGrid>
      <w:tr w:rsidR="007561C6">
        <w:trPr>
          <w:trHeight w:val="397"/>
        </w:trPr>
        <w:tc>
          <w:tcPr>
            <w:tcW w:w="3385" w:type="dxa"/>
            <w:shd w:val="clear" w:color="auto" w:fill="DDD9C4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Année universitaire</w:t>
            </w:r>
          </w:p>
        </w:tc>
        <w:tc>
          <w:tcPr>
            <w:tcW w:w="9340" w:type="dxa"/>
            <w:shd w:val="clear" w:color="auto" w:fill="DDD9C4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Références de l’Arrêté/Décret</w:t>
            </w:r>
          </w:p>
        </w:tc>
        <w:tc>
          <w:tcPr>
            <w:tcW w:w="3079" w:type="dxa"/>
            <w:shd w:val="clear" w:color="auto" w:fill="DDD9C4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Promotions concernées</w:t>
            </w:r>
          </w:p>
        </w:tc>
      </w:tr>
      <w:tr w:rsidR="007561C6">
        <w:trPr>
          <w:trHeight w:val="397"/>
        </w:trPr>
        <w:tc>
          <w:tcPr>
            <w:tcW w:w="3385" w:type="dxa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1998/1999</w:t>
            </w:r>
          </w:p>
        </w:tc>
        <w:tc>
          <w:tcPr>
            <w:tcW w:w="9340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ajawal" w:eastAsia="Tajawal" w:hAnsi="Tajawal" w:cs="Tajawal"/>
                <w:b/>
                <w:color w:val="214462"/>
                <w:sz w:val="24"/>
                <w:szCs w:val="24"/>
                <w:highlight w:val="white"/>
              </w:rPr>
              <w:t xml:space="preserve">Décret exécutif n°   98 – 254   du   24 </w:t>
            </w:r>
            <w:proofErr w:type="spellStart"/>
            <w:r>
              <w:rPr>
                <w:rFonts w:ascii="Tajawal" w:eastAsia="Tajawal" w:hAnsi="Tajawal" w:cs="Tajawal"/>
                <w:b/>
                <w:color w:val="214462"/>
                <w:sz w:val="24"/>
                <w:szCs w:val="24"/>
                <w:highlight w:val="white"/>
              </w:rPr>
              <w:t>Rabie</w:t>
            </w:r>
            <w:proofErr w:type="spellEnd"/>
            <w:r>
              <w:rPr>
                <w:rFonts w:ascii="Tajawal" w:eastAsia="Tajawal" w:hAnsi="Tajawal" w:cs="Tajawal"/>
                <w:b/>
                <w:color w:val="21446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ajawal" w:eastAsia="Tajawal" w:hAnsi="Tajawal" w:cs="Tajawal"/>
                <w:b/>
                <w:color w:val="214462"/>
                <w:sz w:val="24"/>
                <w:szCs w:val="24"/>
                <w:highlight w:val="white"/>
              </w:rPr>
              <w:t>Ethani</w:t>
            </w:r>
            <w:proofErr w:type="spellEnd"/>
            <w:r>
              <w:rPr>
                <w:rFonts w:ascii="Tajawal" w:eastAsia="Tajawal" w:hAnsi="Tajawal" w:cs="Tajawal"/>
                <w:b/>
                <w:color w:val="214462"/>
                <w:sz w:val="24"/>
                <w:szCs w:val="24"/>
                <w:highlight w:val="white"/>
              </w:rPr>
              <w:t xml:space="preserve">   1419   correspondant au   17  août   1998 relatif à la formation doctorale, à la Post-Graduation spécialisée et à l’habilitation universitaire</w:t>
            </w:r>
          </w:p>
        </w:tc>
        <w:tc>
          <w:tcPr>
            <w:tcW w:w="3079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1998/1999—2003/2004</w:t>
            </w:r>
          </w:p>
        </w:tc>
      </w:tr>
      <w:tr w:rsidR="007561C6">
        <w:trPr>
          <w:trHeight w:val="397"/>
        </w:trPr>
        <w:tc>
          <w:tcPr>
            <w:tcW w:w="3385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2004/2005</w:t>
            </w:r>
          </w:p>
        </w:tc>
        <w:tc>
          <w:tcPr>
            <w:tcW w:w="9340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 N°128 du 10 Novembre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2004</w:t>
            </w:r>
          </w:p>
        </w:tc>
        <w:tc>
          <w:tcPr>
            <w:tcW w:w="3079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2004/2005---2008/2009</w:t>
            </w:r>
          </w:p>
        </w:tc>
      </w:tr>
      <w:tr w:rsidR="007561C6">
        <w:trPr>
          <w:trHeight w:val="397"/>
        </w:trPr>
        <w:tc>
          <w:tcPr>
            <w:tcW w:w="3385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2009/2010</w:t>
            </w:r>
          </w:p>
        </w:tc>
        <w:tc>
          <w:tcPr>
            <w:tcW w:w="9340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 N°36 du 19 Février 2009</w:t>
            </w:r>
          </w:p>
        </w:tc>
        <w:tc>
          <w:tcPr>
            <w:tcW w:w="3079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2009/1010---2012/2013</w:t>
            </w:r>
          </w:p>
        </w:tc>
      </w:tr>
      <w:tr w:rsidR="007561C6">
        <w:trPr>
          <w:trHeight w:val="397"/>
        </w:trPr>
        <w:tc>
          <w:tcPr>
            <w:tcW w:w="3385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9340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 N°151 du 17 Mars 2013</w:t>
            </w:r>
          </w:p>
        </w:tc>
        <w:tc>
          <w:tcPr>
            <w:tcW w:w="3079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2013/2014---2016/2017</w:t>
            </w:r>
          </w:p>
        </w:tc>
      </w:tr>
      <w:tr w:rsidR="007561C6">
        <w:trPr>
          <w:trHeight w:val="397"/>
        </w:trPr>
        <w:tc>
          <w:tcPr>
            <w:tcW w:w="3385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2017/2018</w:t>
            </w:r>
          </w:p>
        </w:tc>
        <w:tc>
          <w:tcPr>
            <w:tcW w:w="9340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 N°916 du 26 Novembre 2017</w:t>
            </w:r>
          </w:p>
        </w:tc>
        <w:tc>
          <w:tcPr>
            <w:tcW w:w="3079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2017/2018---2020/2021</w:t>
            </w:r>
          </w:p>
        </w:tc>
      </w:tr>
      <w:tr w:rsidR="007561C6">
        <w:trPr>
          <w:trHeight w:val="397"/>
        </w:trPr>
        <w:tc>
          <w:tcPr>
            <w:tcW w:w="3385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9340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Arrêté N°1263 du 17 Novembre 2021 </w:t>
            </w:r>
          </w:p>
        </w:tc>
        <w:tc>
          <w:tcPr>
            <w:tcW w:w="3079" w:type="dxa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2021/2022  </w:t>
            </w:r>
          </w:p>
        </w:tc>
      </w:tr>
    </w:tbl>
    <w:p w:rsidR="007561C6" w:rsidRDefault="00B1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0"/>
        </w:tabs>
        <w:rPr>
          <w:rFonts w:ascii="Times New Roman" w:eastAsia="Times New Roman" w:hAnsi="Times New Roman" w:cs="Times New Roman"/>
          <w:b/>
          <w:color w:val="94373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943734"/>
          <w:sz w:val="36"/>
          <w:szCs w:val="36"/>
        </w:rPr>
        <w:t>Doctorat 3ème cycle LMD</w:t>
      </w:r>
    </w:p>
    <w:tbl>
      <w:tblPr>
        <w:tblStyle w:val="a0"/>
        <w:tblW w:w="158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1136"/>
        <w:gridCol w:w="1816"/>
        <w:gridCol w:w="4832"/>
        <w:gridCol w:w="1226"/>
        <w:gridCol w:w="3042"/>
        <w:gridCol w:w="2232"/>
      </w:tblGrid>
      <w:tr w:rsidR="007561C6">
        <w:trPr>
          <w:trHeight w:val="397"/>
          <w:tblHeader/>
        </w:trPr>
        <w:tc>
          <w:tcPr>
            <w:tcW w:w="1563" w:type="dxa"/>
            <w:shd w:val="clear" w:color="auto" w:fill="DDD9C4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Année Universitaire</w:t>
            </w:r>
          </w:p>
        </w:tc>
        <w:tc>
          <w:tcPr>
            <w:tcW w:w="1136" w:type="dxa"/>
            <w:shd w:val="clear" w:color="auto" w:fill="DDD9C4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Domaine</w:t>
            </w:r>
          </w:p>
        </w:tc>
        <w:tc>
          <w:tcPr>
            <w:tcW w:w="1816" w:type="dxa"/>
            <w:shd w:val="clear" w:color="auto" w:fill="DDD9C4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Filière</w:t>
            </w:r>
          </w:p>
        </w:tc>
        <w:tc>
          <w:tcPr>
            <w:tcW w:w="4832" w:type="dxa"/>
            <w:shd w:val="clear" w:color="auto" w:fill="DDD9C4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Spécialité</w:t>
            </w:r>
          </w:p>
        </w:tc>
        <w:tc>
          <w:tcPr>
            <w:tcW w:w="1226" w:type="dxa"/>
            <w:shd w:val="clear" w:color="auto" w:fill="DDD9C4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de postes</w:t>
            </w:r>
          </w:p>
        </w:tc>
        <w:tc>
          <w:tcPr>
            <w:tcW w:w="3042" w:type="dxa"/>
            <w:shd w:val="clear" w:color="auto" w:fill="DDD9C4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Responsable du CFD</w:t>
            </w:r>
          </w:p>
        </w:tc>
        <w:tc>
          <w:tcPr>
            <w:tcW w:w="2232" w:type="dxa"/>
            <w:shd w:val="clear" w:color="auto" w:fill="DDD9C4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Références de l’Arrêté</w:t>
            </w:r>
          </w:p>
        </w:tc>
      </w:tr>
      <w:tr w:rsidR="007561C6">
        <w:trPr>
          <w:trHeight w:val="526"/>
        </w:trPr>
        <w:tc>
          <w:tcPr>
            <w:tcW w:w="1563" w:type="dxa"/>
            <w:vMerge w:val="restart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2011/2012</w:t>
            </w:r>
          </w:p>
        </w:tc>
        <w:tc>
          <w:tcPr>
            <w:tcW w:w="1136" w:type="dxa"/>
            <w:vMerge w:val="restart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</w:p>
        </w:tc>
        <w:tc>
          <w:tcPr>
            <w:tcW w:w="1816" w:type="dxa"/>
            <w:vMerge w:val="restart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</w:t>
            </w:r>
          </w:p>
        </w:tc>
        <w:tc>
          <w:tcPr>
            <w:tcW w:w="4832" w:type="dxa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 appliquées. Processus Aléatoires et statistique</w:t>
            </w:r>
          </w:p>
        </w:tc>
        <w:tc>
          <w:tcPr>
            <w:tcW w:w="1226" w:type="dxa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3042" w:type="dxa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Boudiba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Mohand Arezki</w:t>
            </w:r>
          </w:p>
        </w:tc>
        <w:tc>
          <w:tcPr>
            <w:tcW w:w="2232" w:type="dxa"/>
            <w:vMerge w:val="restart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Arrêté N°617 du 02 octobre 2011</w:t>
            </w:r>
          </w:p>
        </w:tc>
      </w:tr>
      <w:tr w:rsidR="007561C6">
        <w:trPr>
          <w:trHeight w:val="526"/>
        </w:trPr>
        <w:tc>
          <w:tcPr>
            <w:tcW w:w="1563" w:type="dxa"/>
            <w:vMerge/>
            <w:shd w:val="clear" w:color="auto" w:fill="EBF1D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EBF1D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EBF1D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 appliquées et Recherche Opérationnelle</w:t>
            </w:r>
          </w:p>
        </w:tc>
        <w:tc>
          <w:tcPr>
            <w:tcW w:w="1226" w:type="dxa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3042" w:type="dxa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Aidene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Mohamed</w:t>
            </w:r>
          </w:p>
        </w:tc>
        <w:tc>
          <w:tcPr>
            <w:tcW w:w="2232" w:type="dxa"/>
            <w:vMerge/>
            <w:shd w:val="clear" w:color="auto" w:fill="EBF1D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57"/>
        </w:trPr>
        <w:tc>
          <w:tcPr>
            <w:tcW w:w="1563" w:type="dxa"/>
            <w:vMerge/>
            <w:shd w:val="clear" w:color="auto" w:fill="EBF1D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 des Matériaux</w:t>
            </w:r>
          </w:p>
        </w:tc>
        <w:tc>
          <w:tcPr>
            <w:tcW w:w="1226" w:type="dxa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042" w:type="dxa"/>
            <w:shd w:val="clear" w:color="auto" w:fill="EBF1D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Omar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Lamrous</w:t>
            </w:r>
            <w:proofErr w:type="spellEnd"/>
          </w:p>
        </w:tc>
        <w:tc>
          <w:tcPr>
            <w:tcW w:w="2232" w:type="dxa"/>
            <w:vMerge/>
            <w:shd w:val="clear" w:color="auto" w:fill="EBF1D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526"/>
        </w:trPr>
        <w:tc>
          <w:tcPr>
            <w:tcW w:w="1563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2012/2013</w:t>
            </w:r>
          </w:p>
        </w:tc>
        <w:tc>
          <w:tcPr>
            <w:tcW w:w="1136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</w:p>
        </w:tc>
        <w:tc>
          <w:tcPr>
            <w:tcW w:w="1816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</w:t>
            </w:r>
          </w:p>
        </w:tc>
        <w:tc>
          <w:tcPr>
            <w:tcW w:w="483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 appliquées. Processus Aléatoires et statistique</w:t>
            </w:r>
          </w:p>
        </w:tc>
        <w:tc>
          <w:tcPr>
            <w:tcW w:w="122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Boudiba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Mohand Arezki</w:t>
            </w:r>
          </w:p>
        </w:tc>
        <w:tc>
          <w:tcPr>
            <w:tcW w:w="2232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 n°361 du 19 Juillet 2012</w:t>
            </w:r>
          </w:p>
        </w:tc>
      </w:tr>
      <w:tr w:rsidR="007561C6">
        <w:trPr>
          <w:trHeight w:val="526"/>
        </w:trPr>
        <w:tc>
          <w:tcPr>
            <w:tcW w:w="1563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 appliquées et Recherche Opérationnelle</w:t>
            </w:r>
          </w:p>
        </w:tc>
        <w:tc>
          <w:tcPr>
            <w:tcW w:w="122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04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Aidene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Mohamed</w:t>
            </w:r>
          </w:p>
        </w:tc>
        <w:tc>
          <w:tcPr>
            <w:tcW w:w="223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57"/>
        </w:trPr>
        <w:tc>
          <w:tcPr>
            <w:tcW w:w="1563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 des Matériaux et des composants</w:t>
            </w:r>
          </w:p>
        </w:tc>
        <w:tc>
          <w:tcPr>
            <w:tcW w:w="122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Omar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Lamrous</w:t>
            </w:r>
            <w:proofErr w:type="spellEnd"/>
          </w:p>
        </w:tc>
        <w:tc>
          <w:tcPr>
            <w:tcW w:w="223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57"/>
        </w:trPr>
        <w:tc>
          <w:tcPr>
            <w:tcW w:w="1563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483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des Matériaux et de l’environnement</w:t>
            </w:r>
          </w:p>
        </w:tc>
        <w:tc>
          <w:tcPr>
            <w:tcW w:w="122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3042" w:type="dxa"/>
            <w:shd w:val="clear" w:color="auto" w:fill="C3F6FD"/>
            <w:vAlign w:val="center"/>
          </w:tcPr>
          <w:p w:rsidR="007561C6" w:rsidRDefault="00B122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Mecheri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Oimer</w:t>
            </w:r>
            <w:proofErr w:type="spellEnd"/>
          </w:p>
        </w:tc>
        <w:tc>
          <w:tcPr>
            <w:tcW w:w="223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657"/>
        </w:trPr>
        <w:tc>
          <w:tcPr>
            <w:tcW w:w="1563" w:type="dxa"/>
            <w:vMerge w:val="restart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–2013/2014</w:t>
            </w:r>
          </w:p>
        </w:tc>
        <w:tc>
          <w:tcPr>
            <w:tcW w:w="1136" w:type="dxa"/>
            <w:vMerge w:val="restart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</w:p>
        </w:tc>
        <w:tc>
          <w:tcPr>
            <w:tcW w:w="1816" w:type="dxa"/>
            <w:vMerge w:val="restart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</w:t>
            </w:r>
          </w:p>
        </w:tc>
        <w:tc>
          <w:tcPr>
            <w:tcW w:w="483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 appliquées. Processus Aléatoires et statistique</w:t>
            </w:r>
          </w:p>
        </w:tc>
        <w:tc>
          <w:tcPr>
            <w:tcW w:w="122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Boudiba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Mohand Arezki</w:t>
            </w:r>
          </w:p>
        </w:tc>
        <w:tc>
          <w:tcPr>
            <w:tcW w:w="2232" w:type="dxa"/>
            <w:vMerge w:val="restart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  n°487 du 15 Juillet 2013</w:t>
            </w: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Recherche Opérationnelle et Optimisation</w:t>
            </w:r>
          </w:p>
        </w:tc>
        <w:tc>
          <w:tcPr>
            <w:tcW w:w="122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04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Aidene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Mohamed</w:t>
            </w:r>
          </w:p>
        </w:tc>
        <w:tc>
          <w:tcPr>
            <w:tcW w:w="2232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 des Matériaux et des composants</w:t>
            </w:r>
          </w:p>
        </w:tc>
        <w:tc>
          <w:tcPr>
            <w:tcW w:w="122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Omar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Lamrous</w:t>
            </w:r>
            <w:proofErr w:type="spellEnd"/>
          </w:p>
        </w:tc>
        <w:tc>
          <w:tcPr>
            <w:tcW w:w="2232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483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des Matériaux et de l’environnement</w:t>
            </w:r>
          </w:p>
        </w:tc>
        <w:tc>
          <w:tcPr>
            <w:tcW w:w="122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304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Mecheri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Oimer</w:t>
            </w:r>
            <w:proofErr w:type="spellEnd"/>
          </w:p>
        </w:tc>
        <w:tc>
          <w:tcPr>
            <w:tcW w:w="2232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 w:val="restart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2014/2015</w:t>
            </w:r>
          </w:p>
        </w:tc>
        <w:tc>
          <w:tcPr>
            <w:tcW w:w="1136" w:type="dxa"/>
            <w:vMerge w:val="restart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</w:p>
        </w:tc>
        <w:tc>
          <w:tcPr>
            <w:tcW w:w="1816" w:type="dxa"/>
            <w:vMerge w:val="restart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</w:t>
            </w:r>
          </w:p>
        </w:tc>
        <w:tc>
          <w:tcPr>
            <w:tcW w:w="483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Analyse Mathématique et Applications</w:t>
            </w:r>
          </w:p>
        </w:tc>
        <w:tc>
          <w:tcPr>
            <w:tcW w:w="1226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304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Bedouhene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Fazia</w:t>
            </w:r>
            <w:proofErr w:type="spellEnd"/>
          </w:p>
        </w:tc>
        <w:tc>
          <w:tcPr>
            <w:tcW w:w="2232" w:type="dxa"/>
            <w:vMerge w:val="restart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  n°423 du 06 Juillet 2014</w:t>
            </w: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Recherche Opérationnelle et Optimisation</w:t>
            </w:r>
          </w:p>
        </w:tc>
        <w:tc>
          <w:tcPr>
            <w:tcW w:w="1226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Aidene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Mohamed</w:t>
            </w:r>
          </w:p>
        </w:tc>
        <w:tc>
          <w:tcPr>
            <w:tcW w:w="2232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 des Matériaux et des composants</w:t>
            </w:r>
          </w:p>
        </w:tc>
        <w:tc>
          <w:tcPr>
            <w:tcW w:w="1226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Omar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Lamrous</w:t>
            </w:r>
            <w:proofErr w:type="spellEnd"/>
          </w:p>
        </w:tc>
        <w:tc>
          <w:tcPr>
            <w:tcW w:w="2232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483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des Matériaux et de l’environnement</w:t>
            </w:r>
          </w:p>
        </w:tc>
        <w:tc>
          <w:tcPr>
            <w:tcW w:w="1226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04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Mecheri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Mohamed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Oimer</w:t>
            </w:r>
            <w:proofErr w:type="spellEnd"/>
          </w:p>
        </w:tc>
        <w:tc>
          <w:tcPr>
            <w:tcW w:w="2232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Physico-Chimie des matériaux</w:t>
            </w:r>
          </w:p>
        </w:tc>
        <w:tc>
          <w:tcPr>
            <w:tcW w:w="1226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04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Chaouchi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Ahcene</w:t>
            </w:r>
            <w:proofErr w:type="spellEnd"/>
          </w:p>
        </w:tc>
        <w:tc>
          <w:tcPr>
            <w:tcW w:w="2232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2015/2016</w:t>
            </w:r>
          </w:p>
        </w:tc>
        <w:tc>
          <w:tcPr>
            <w:tcW w:w="1136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</w:p>
        </w:tc>
        <w:tc>
          <w:tcPr>
            <w:tcW w:w="1816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</w:t>
            </w:r>
          </w:p>
        </w:tc>
        <w:tc>
          <w:tcPr>
            <w:tcW w:w="4832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Analyse Mathématique et Applications</w:t>
            </w:r>
          </w:p>
        </w:tc>
        <w:tc>
          <w:tcPr>
            <w:tcW w:w="1226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3042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Bedouhene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Fazia</w:t>
            </w:r>
            <w:proofErr w:type="spellEnd"/>
          </w:p>
        </w:tc>
        <w:tc>
          <w:tcPr>
            <w:tcW w:w="2232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  n°333 du 12 Juillet 2015</w:t>
            </w:r>
          </w:p>
        </w:tc>
      </w:tr>
      <w:tr w:rsidR="007561C6">
        <w:trPr>
          <w:trHeight w:val="559"/>
        </w:trPr>
        <w:tc>
          <w:tcPr>
            <w:tcW w:w="1563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Recherche Opérationnelle et Optimisation</w:t>
            </w:r>
          </w:p>
        </w:tc>
        <w:tc>
          <w:tcPr>
            <w:tcW w:w="1226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042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Aidene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Mohamed</w:t>
            </w:r>
          </w:p>
        </w:tc>
        <w:tc>
          <w:tcPr>
            <w:tcW w:w="2232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578"/>
        </w:trPr>
        <w:tc>
          <w:tcPr>
            <w:tcW w:w="1563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 des Matériaux et des composants</w:t>
            </w:r>
          </w:p>
        </w:tc>
        <w:tc>
          <w:tcPr>
            <w:tcW w:w="1226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Omar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Lamrous</w:t>
            </w:r>
            <w:proofErr w:type="spellEnd"/>
          </w:p>
        </w:tc>
        <w:tc>
          <w:tcPr>
            <w:tcW w:w="2232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568"/>
        </w:trPr>
        <w:tc>
          <w:tcPr>
            <w:tcW w:w="1563" w:type="dxa"/>
            <w:vMerge w:val="restart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2016/2017</w:t>
            </w:r>
          </w:p>
        </w:tc>
        <w:tc>
          <w:tcPr>
            <w:tcW w:w="1136" w:type="dxa"/>
            <w:vMerge w:val="restart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</w:p>
        </w:tc>
        <w:tc>
          <w:tcPr>
            <w:tcW w:w="1816" w:type="dxa"/>
            <w:vMerge w:val="restart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</w:t>
            </w:r>
          </w:p>
        </w:tc>
        <w:tc>
          <w:tcPr>
            <w:tcW w:w="4832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Analyse Mathématique et Applications</w:t>
            </w:r>
          </w:p>
        </w:tc>
        <w:tc>
          <w:tcPr>
            <w:tcW w:w="1226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Bedouhene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Fazia</w:t>
            </w:r>
            <w:proofErr w:type="spellEnd"/>
          </w:p>
        </w:tc>
        <w:tc>
          <w:tcPr>
            <w:tcW w:w="2232" w:type="dxa"/>
            <w:vMerge w:val="restart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  n°935 du 31 Juillet 2016</w:t>
            </w:r>
          </w:p>
        </w:tc>
      </w:tr>
      <w:tr w:rsidR="007561C6">
        <w:trPr>
          <w:trHeight w:val="547"/>
        </w:trPr>
        <w:tc>
          <w:tcPr>
            <w:tcW w:w="1563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Recherche Opérationnelle et Optimisation</w:t>
            </w:r>
          </w:p>
        </w:tc>
        <w:tc>
          <w:tcPr>
            <w:tcW w:w="1226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042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Aidene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Mohamed</w:t>
            </w:r>
          </w:p>
        </w:tc>
        <w:tc>
          <w:tcPr>
            <w:tcW w:w="2232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555"/>
        </w:trPr>
        <w:tc>
          <w:tcPr>
            <w:tcW w:w="1563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 des Matériaux et des composants</w:t>
            </w:r>
          </w:p>
        </w:tc>
        <w:tc>
          <w:tcPr>
            <w:tcW w:w="1226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Omar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Lamrous</w:t>
            </w:r>
            <w:proofErr w:type="spellEnd"/>
          </w:p>
        </w:tc>
        <w:tc>
          <w:tcPr>
            <w:tcW w:w="2232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421"/>
        </w:trPr>
        <w:tc>
          <w:tcPr>
            <w:tcW w:w="1563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4832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des Matériaux et de l’environnement</w:t>
            </w:r>
          </w:p>
        </w:tc>
        <w:tc>
          <w:tcPr>
            <w:tcW w:w="1226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Dermeche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Leila</w:t>
            </w:r>
          </w:p>
        </w:tc>
        <w:tc>
          <w:tcPr>
            <w:tcW w:w="2232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Physico-Chimie des matériaux</w:t>
            </w:r>
          </w:p>
        </w:tc>
        <w:tc>
          <w:tcPr>
            <w:tcW w:w="1226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shd w:val="clear" w:color="auto" w:fill="D7E3BC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Chaouchi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Ahcene</w:t>
            </w:r>
            <w:proofErr w:type="spellEnd"/>
          </w:p>
        </w:tc>
        <w:tc>
          <w:tcPr>
            <w:tcW w:w="2232" w:type="dxa"/>
            <w:vMerge/>
            <w:shd w:val="clear" w:color="auto" w:fill="D7E3BC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 w:val="restart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2017/2018</w:t>
            </w:r>
          </w:p>
        </w:tc>
        <w:tc>
          <w:tcPr>
            <w:tcW w:w="113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</w:p>
        </w:tc>
        <w:tc>
          <w:tcPr>
            <w:tcW w:w="181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 Appliquées</w:t>
            </w:r>
          </w:p>
        </w:tc>
        <w:tc>
          <w:tcPr>
            <w:tcW w:w="483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 Appliquées</w:t>
            </w:r>
          </w:p>
        </w:tc>
        <w:tc>
          <w:tcPr>
            <w:tcW w:w="122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Aidene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Mohamed</w:t>
            </w:r>
          </w:p>
        </w:tc>
        <w:tc>
          <w:tcPr>
            <w:tcW w:w="2232" w:type="dxa"/>
            <w:vMerge w:val="restart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  n°834 du 27 Juillet 2017</w:t>
            </w: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 des Matériaux et des composants</w:t>
            </w:r>
          </w:p>
        </w:tc>
        <w:tc>
          <w:tcPr>
            <w:tcW w:w="122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Belkhir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Abderrahmane</w:t>
            </w:r>
          </w:p>
        </w:tc>
        <w:tc>
          <w:tcPr>
            <w:tcW w:w="2232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483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des Matériaux et de l’environnement</w:t>
            </w:r>
          </w:p>
        </w:tc>
        <w:tc>
          <w:tcPr>
            <w:tcW w:w="122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Dermeche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Leila</w:t>
            </w:r>
          </w:p>
        </w:tc>
        <w:tc>
          <w:tcPr>
            <w:tcW w:w="2232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Physico-Chimie des matériaux</w:t>
            </w:r>
          </w:p>
        </w:tc>
        <w:tc>
          <w:tcPr>
            <w:tcW w:w="1226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shd w:val="clear" w:color="auto" w:fill="FFDD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Chaouchi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Ahcene</w:t>
            </w:r>
            <w:proofErr w:type="spellEnd"/>
          </w:p>
        </w:tc>
        <w:tc>
          <w:tcPr>
            <w:tcW w:w="2232" w:type="dxa"/>
            <w:vMerge/>
            <w:shd w:val="clear" w:color="auto" w:fill="FFDD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1136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</w:p>
        </w:tc>
        <w:tc>
          <w:tcPr>
            <w:tcW w:w="1816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</w:t>
            </w:r>
          </w:p>
        </w:tc>
        <w:tc>
          <w:tcPr>
            <w:tcW w:w="483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Probabilités et statistique</w:t>
            </w:r>
          </w:p>
        </w:tc>
        <w:tc>
          <w:tcPr>
            <w:tcW w:w="122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Merakeb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Abdelkader</w:t>
            </w:r>
          </w:p>
        </w:tc>
        <w:tc>
          <w:tcPr>
            <w:tcW w:w="2232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 n°615 du 16 Juillet 2018</w:t>
            </w:r>
          </w:p>
          <w:p w:rsidR="007561C6" w:rsidRDefault="007561C6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Analyse Mathématique et Applications</w:t>
            </w:r>
          </w:p>
        </w:tc>
        <w:tc>
          <w:tcPr>
            <w:tcW w:w="122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Recherche Opérationnelle</w:t>
            </w:r>
          </w:p>
        </w:tc>
        <w:tc>
          <w:tcPr>
            <w:tcW w:w="122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Nanophysique</w:t>
            </w:r>
            <w:proofErr w:type="spellEnd"/>
          </w:p>
        </w:tc>
        <w:tc>
          <w:tcPr>
            <w:tcW w:w="122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04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Mitiche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Djerdjer</w:t>
            </w:r>
            <w:proofErr w:type="spellEnd"/>
          </w:p>
        </w:tc>
        <w:tc>
          <w:tcPr>
            <w:tcW w:w="223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483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de l’environnement</w:t>
            </w:r>
          </w:p>
        </w:tc>
        <w:tc>
          <w:tcPr>
            <w:tcW w:w="122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vMerge w:val="restart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Chaouchi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Ahcene</w:t>
            </w:r>
            <w:proofErr w:type="spellEnd"/>
          </w:p>
        </w:tc>
        <w:tc>
          <w:tcPr>
            <w:tcW w:w="223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Pharmaceutique</w:t>
            </w:r>
          </w:p>
        </w:tc>
        <w:tc>
          <w:tcPr>
            <w:tcW w:w="122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Physique</w:t>
            </w:r>
          </w:p>
        </w:tc>
        <w:tc>
          <w:tcPr>
            <w:tcW w:w="1226" w:type="dxa"/>
            <w:shd w:val="clear" w:color="auto" w:fill="C3F6FD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C3F6FD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1136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</w:p>
        </w:tc>
        <w:tc>
          <w:tcPr>
            <w:tcW w:w="1816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</w:t>
            </w:r>
          </w:p>
        </w:tc>
        <w:tc>
          <w:tcPr>
            <w:tcW w:w="4832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Analyse Mathématique et Applications</w:t>
            </w:r>
          </w:p>
        </w:tc>
        <w:tc>
          <w:tcPr>
            <w:tcW w:w="1226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Merakeb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Abdelkader</w:t>
            </w:r>
          </w:p>
        </w:tc>
        <w:tc>
          <w:tcPr>
            <w:tcW w:w="2232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  n°1434 du 21 Août 2019</w:t>
            </w: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Recherche Opérationnelle</w:t>
            </w:r>
          </w:p>
        </w:tc>
        <w:tc>
          <w:tcPr>
            <w:tcW w:w="1226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Nanophysique</w:t>
            </w:r>
            <w:proofErr w:type="spellEnd"/>
          </w:p>
        </w:tc>
        <w:tc>
          <w:tcPr>
            <w:tcW w:w="1226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vMerge w:val="restart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Mitiche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Djerdjer</w:t>
            </w:r>
            <w:proofErr w:type="spellEnd"/>
          </w:p>
        </w:tc>
        <w:tc>
          <w:tcPr>
            <w:tcW w:w="2232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Matière et Rayonnement</w:t>
            </w:r>
          </w:p>
        </w:tc>
        <w:tc>
          <w:tcPr>
            <w:tcW w:w="1226" w:type="dxa"/>
            <w:shd w:val="clear" w:color="auto" w:fill="FFE89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FFE89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shd w:val="clear" w:color="auto" w:fill="FFFF00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1136" w:type="dxa"/>
            <w:shd w:val="clear" w:color="auto" w:fill="FFFF00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shd w:val="clear" w:color="auto" w:fill="FFFF00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FFFF00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Matière et Rayonnement</w:t>
            </w:r>
          </w:p>
        </w:tc>
        <w:tc>
          <w:tcPr>
            <w:tcW w:w="1226" w:type="dxa"/>
            <w:shd w:val="clear" w:color="auto" w:fill="FFFF00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shd w:val="clear" w:color="auto" w:fill="FFFF00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Mitiche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Djerdjer</w:t>
            </w:r>
            <w:proofErr w:type="spellEnd"/>
          </w:p>
        </w:tc>
        <w:tc>
          <w:tcPr>
            <w:tcW w:w="2232" w:type="dxa"/>
            <w:shd w:val="clear" w:color="auto" w:fill="FFFF00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  n°962 du 02 Décembre 2020</w:t>
            </w:r>
          </w:p>
        </w:tc>
      </w:tr>
      <w:tr w:rsidR="007561C6">
        <w:trPr>
          <w:trHeight w:val="397"/>
        </w:trPr>
        <w:tc>
          <w:tcPr>
            <w:tcW w:w="1563" w:type="dxa"/>
            <w:vMerge w:val="restart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136" w:type="dxa"/>
            <w:vMerge w:val="restart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Matière et Rayonnement</w:t>
            </w:r>
          </w:p>
        </w:tc>
        <w:tc>
          <w:tcPr>
            <w:tcW w:w="1226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Megchiche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El Hocine</w:t>
            </w:r>
          </w:p>
        </w:tc>
        <w:tc>
          <w:tcPr>
            <w:tcW w:w="2232" w:type="dxa"/>
            <w:vMerge w:val="restart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  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°033 du 13 Janvier 2022</w:t>
            </w:r>
          </w:p>
          <w:p w:rsidR="007561C6" w:rsidRDefault="007561C6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483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Pharmaceutique</w:t>
            </w:r>
          </w:p>
        </w:tc>
        <w:tc>
          <w:tcPr>
            <w:tcW w:w="1226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vMerge w:val="restart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Dermeche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Leila</w:t>
            </w:r>
          </w:p>
        </w:tc>
        <w:tc>
          <w:tcPr>
            <w:tcW w:w="2232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Physique</w:t>
            </w:r>
          </w:p>
        </w:tc>
        <w:tc>
          <w:tcPr>
            <w:tcW w:w="1226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de l’environnement</w:t>
            </w:r>
          </w:p>
        </w:tc>
        <w:tc>
          <w:tcPr>
            <w:tcW w:w="1226" w:type="dxa"/>
            <w:shd w:val="clear" w:color="auto" w:fill="D5D5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D5D5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 w:val="restart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1136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</w:p>
        </w:tc>
        <w:tc>
          <w:tcPr>
            <w:tcW w:w="1816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Mathématiques</w:t>
            </w:r>
          </w:p>
        </w:tc>
        <w:tc>
          <w:tcPr>
            <w:tcW w:w="4832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Recherche Opérationnelle</w:t>
            </w:r>
          </w:p>
        </w:tc>
        <w:tc>
          <w:tcPr>
            <w:tcW w:w="1226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Merakeb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Abdelkader</w:t>
            </w:r>
          </w:p>
        </w:tc>
        <w:tc>
          <w:tcPr>
            <w:tcW w:w="2232" w:type="dxa"/>
            <w:vMerge w:val="restart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Arrêté  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°1411 du 03 décembre 2022</w:t>
            </w:r>
          </w:p>
          <w:p w:rsidR="007561C6" w:rsidRDefault="007561C6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1816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Physique</w:t>
            </w:r>
          </w:p>
        </w:tc>
        <w:tc>
          <w:tcPr>
            <w:tcW w:w="4832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Matière et Rayonnement</w:t>
            </w:r>
          </w:p>
        </w:tc>
        <w:tc>
          <w:tcPr>
            <w:tcW w:w="1226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042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Ziane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Abdelhamid</w:t>
            </w:r>
          </w:p>
        </w:tc>
        <w:tc>
          <w:tcPr>
            <w:tcW w:w="2232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</w:t>
            </w:r>
          </w:p>
        </w:tc>
        <w:tc>
          <w:tcPr>
            <w:tcW w:w="4832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de l’environnement</w:t>
            </w:r>
          </w:p>
        </w:tc>
        <w:tc>
          <w:tcPr>
            <w:tcW w:w="1226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vMerge w:val="restart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Boughrara-Mohellebi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Dalila</w:t>
            </w:r>
          </w:p>
        </w:tc>
        <w:tc>
          <w:tcPr>
            <w:tcW w:w="2232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Pharmaceutique</w:t>
            </w:r>
          </w:p>
        </w:tc>
        <w:tc>
          <w:tcPr>
            <w:tcW w:w="1226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1C6">
        <w:trPr>
          <w:trHeight w:val="397"/>
        </w:trPr>
        <w:tc>
          <w:tcPr>
            <w:tcW w:w="1563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 Physique</w:t>
            </w:r>
          </w:p>
        </w:tc>
        <w:tc>
          <w:tcPr>
            <w:tcW w:w="1226" w:type="dxa"/>
            <w:shd w:val="clear" w:color="auto" w:fill="FFD9FF"/>
            <w:vAlign w:val="center"/>
          </w:tcPr>
          <w:p w:rsidR="007561C6" w:rsidRDefault="00B122E8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42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FFD9FF"/>
            <w:vAlign w:val="center"/>
          </w:tcPr>
          <w:p w:rsidR="007561C6" w:rsidRDefault="0075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61C6" w:rsidRDefault="007561C6">
      <w:pPr>
        <w:tabs>
          <w:tab w:val="left" w:pos="24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1C6" w:rsidRDefault="007561C6">
      <w:pPr>
        <w:tabs>
          <w:tab w:val="left" w:pos="24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1C6" w:rsidRDefault="007561C6">
      <w:pPr>
        <w:tabs>
          <w:tab w:val="left" w:pos="24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1C6" w:rsidRDefault="007561C6">
      <w:pPr>
        <w:tabs>
          <w:tab w:val="left" w:pos="24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561C6">
      <w:headerReference w:type="default" r:id="rId8"/>
      <w:footerReference w:type="default" r:id="rId9"/>
      <w:pgSz w:w="16839" w:h="11907" w:orient="landscape"/>
      <w:pgMar w:top="708" w:right="130" w:bottom="708" w:left="425" w:header="278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E8" w:rsidRDefault="00B122E8">
      <w:pPr>
        <w:spacing w:after="0" w:line="240" w:lineRule="auto"/>
      </w:pPr>
      <w:r>
        <w:separator/>
      </w:r>
    </w:p>
  </w:endnote>
  <w:endnote w:type="continuationSeparator" w:id="0">
    <w:p w:rsidR="00B122E8" w:rsidRDefault="00B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jawa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C6" w:rsidRDefault="00B122E8">
    <w:pPr>
      <w:pBdr>
        <w:top w:val="single" w:sz="24" w:space="5" w:color="9BBB59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206"/>
      </w:tabs>
      <w:spacing w:after="0" w:line="240" w:lineRule="auto"/>
      <w:ind w:left="-142" w:firstLine="142"/>
      <w:jc w:val="center"/>
      <w:rPr>
        <w:rFonts w:ascii="Cambria" w:eastAsia="Cambria" w:hAnsi="Cambria" w:cs="Cambria"/>
        <w:b/>
        <w:i/>
        <w:color w:val="8C8C8C"/>
        <w:sz w:val="18"/>
        <w:szCs w:val="18"/>
      </w:rPr>
    </w:pPr>
    <w:r>
      <w:rPr>
        <w:rFonts w:ascii="Cambria" w:eastAsia="Cambria" w:hAnsi="Cambria" w:cs="Cambria"/>
        <w:b/>
        <w:color w:val="000000"/>
        <w:sz w:val="18"/>
        <w:szCs w:val="18"/>
      </w:rPr>
      <w:t>Université Mouloud MAMMERI – Tizi-</w:t>
    </w:r>
    <w:proofErr w:type="gramStart"/>
    <w:r>
      <w:rPr>
        <w:rFonts w:ascii="Cambria" w:eastAsia="Cambria" w:hAnsi="Cambria" w:cs="Cambria"/>
        <w:b/>
        <w:color w:val="000000"/>
        <w:sz w:val="18"/>
        <w:szCs w:val="18"/>
      </w:rPr>
      <w:t>Ouzou,  Faculté</w:t>
    </w:r>
    <w:proofErr w:type="gramEnd"/>
    <w:r>
      <w:rPr>
        <w:rFonts w:ascii="Cambria" w:eastAsia="Cambria" w:hAnsi="Cambria" w:cs="Cambria"/>
        <w:b/>
        <w:color w:val="000000"/>
        <w:sz w:val="18"/>
        <w:szCs w:val="18"/>
      </w:rPr>
      <w:t xml:space="preserve"> des Sciences,  BP n°17 RP 15000 -Tizi-Ouzou.        Tel : 213 (0)26 18 61 63 ;      Fax : 213 (0)26 18 61 64 ;       E-mail : vdpgrs.fs@ummto.dz</w:t>
    </w:r>
  </w:p>
  <w:p w:rsidR="007561C6" w:rsidRDefault="007561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E8" w:rsidRDefault="00B122E8">
      <w:pPr>
        <w:spacing w:after="0" w:line="240" w:lineRule="auto"/>
      </w:pPr>
      <w:r>
        <w:separator/>
      </w:r>
    </w:p>
  </w:footnote>
  <w:footnote w:type="continuationSeparator" w:id="0">
    <w:p w:rsidR="00B122E8" w:rsidRDefault="00B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C6" w:rsidRDefault="007561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709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F374B"/>
    <w:multiLevelType w:val="multilevel"/>
    <w:tmpl w:val="D8D61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6"/>
    <w:rsid w:val="00090836"/>
    <w:rsid w:val="007561C6"/>
    <w:rsid w:val="00B122E8"/>
    <w:rsid w:val="00B6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29FD3-D626-46DE-AAC2-86CC27AB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TAMADNA</dc:creator>
  <cp:lastModifiedBy>lenovo</cp:lastModifiedBy>
  <cp:revision>2</cp:revision>
  <dcterms:created xsi:type="dcterms:W3CDTF">2024-11-04T09:46:00Z</dcterms:created>
  <dcterms:modified xsi:type="dcterms:W3CDTF">2024-11-04T09:46:00Z</dcterms:modified>
</cp:coreProperties>
</file>